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exact" w:line="317"/>
        <w:ind w:hanging="0"/>
        <w:jc w:val="center"/>
        <w:rPr/>
      </w:pPr>
      <w:r>
        <w:rPr/>
        <w:t>ПОЛОЖЕНИЕ</w:t>
      </w:r>
    </w:p>
    <w:p>
      <w:pPr>
        <w:pStyle w:val="1"/>
        <w:shd w:val="clear" w:color="auto" w:fill="auto"/>
        <w:spacing w:lineRule="exact" w:line="317"/>
        <w:ind w:left="20" w:hanging="0"/>
        <w:jc w:val="center"/>
        <w:rPr/>
      </w:pPr>
      <w:r>
        <w:rPr/>
        <w:t>О ДОБРОВОЛЬНЫХ ПОЖЕРТВОВАНИЯХ И ЦЕЛЕВЫХ ВЗНОСАX ЮРИДИЧЕСКИХ И ФИЗИЧЕСКИХ ЛИЦ МУНИЦИПАЛЬНОГО КАЗЕННОГО ДОШКОЛЬНОГО ОБРАЗОВАТЕЛЬНОГО УЧРЕЖДЕНИЯ «ДЕТСКИЙ САД ОБЩЕРАЗВИВАЮЩЕГО ВИДА С ПРИОРИТЕТНЫМ ОСУЩЕСТВЛЕНИЕМ ФИЗИЧЕСКОГО РАЗВИТИЯ ВОСПИТАННИКОВ</w:t>
      </w:r>
    </w:p>
    <w:p>
      <w:pPr>
        <w:pStyle w:val="1"/>
        <w:shd w:val="clear" w:color="auto" w:fill="auto"/>
        <w:spacing w:lineRule="exact" w:line="317"/>
        <w:ind w:left="20" w:hanging="0"/>
        <w:jc w:val="center"/>
        <w:rPr/>
      </w:pPr>
      <w:r>
        <w:rPr/>
        <w:t>№</w:t>
      </w:r>
      <w:r>
        <w:rPr/>
        <w:t>6 «КОЛОКОЛЬЧИК» С.СТАРОДУБСКОГО БУДЕННОВСКОГО РАЙОНА</w:t>
      </w:r>
    </w:p>
    <w:p>
      <w:pPr>
        <w:pStyle w:val="1"/>
        <w:shd w:val="clear" w:color="auto" w:fill="auto"/>
        <w:spacing w:lineRule="exact" w:line="317" w:before="0" w:after="300"/>
        <w:ind w:left="20" w:hanging="0"/>
        <w:jc w:val="center"/>
        <w:rPr/>
      </w:pPr>
      <w:r>
        <w:rPr/>
        <w:t>СТАВРОПОЛЬСКОГО КРАЯ</w:t>
      </w:r>
    </w:p>
    <w:p>
      <w:pPr>
        <w:pStyle w:val="1"/>
        <w:shd w:val="clear" w:color="auto" w:fill="auto"/>
        <w:spacing w:lineRule="exact" w:line="317"/>
        <w:ind w:left="20" w:hanging="0"/>
        <w:jc w:val="center"/>
        <w:rPr/>
      </w:pPr>
      <w:r>
        <w:rPr/>
        <w:t>1. ОБЩИЕ ПОЛОЖЕНИЯ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788" w:leader="none"/>
        </w:tabs>
        <w:spacing w:lineRule="exact" w:line="317"/>
        <w:ind w:left="20" w:right="4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упорядочивания деятельности муниципального казенного дошкольного образовательного учреждения «Детский сад общеразвивающего вида с </w:t>
      </w:r>
      <w:r>
        <w:rPr>
          <w:rStyle w:val="11pt"/>
          <w:sz w:val="28"/>
          <w:szCs w:val="28"/>
        </w:rPr>
        <w:t>приоритетным</w:t>
      </w:r>
      <w:r>
        <w:rPr>
          <w:sz w:val="28"/>
          <w:szCs w:val="28"/>
        </w:rPr>
        <w:t xml:space="preserve"> осуществлением физического развития воспитанников № 6 </w:t>
      </w:r>
      <w:r>
        <w:rPr>
          <w:rStyle w:val="11pt"/>
          <w:sz w:val="28"/>
          <w:szCs w:val="28"/>
        </w:rPr>
        <w:t xml:space="preserve">«Колокольчик </w:t>
      </w:r>
      <w:r>
        <w:rPr>
          <w:sz w:val="28"/>
          <w:szCs w:val="28"/>
        </w:rPr>
        <w:t>Стародубского Буденновского района Ставропольского края (далее МДОУ)</w:t>
      </w:r>
    </w:p>
    <w:p>
      <w:pPr>
        <w:pStyle w:val="1"/>
        <w:shd w:val="clear" w:color="auto" w:fill="auto"/>
        <w:tabs>
          <w:tab w:val="left" w:pos="8732" w:leader="none"/>
        </w:tabs>
        <w:spacing w:lineRule="exact" w:line="317"/>
        <w:ind w:left="20" w:right="40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использованию средств, полученных </w:t>
      </w:r>
      <w:r>
        <w:rPr>
          <w:rStyle w:val="12pt"/>
          <w:sz w:val="28"/>
          <w:szCs w:val="28"/>
        </w:rPr>
        <w:t>в качестве</w:t>
      </w:r>
      <w:r>
        <w:rPr>
          <w:rStyle w:val="Tahoma"/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добровольных пожертвований и целевых взносов от юридических физических лиц и является локальным нормативным актом. Положение</w:t>
      </w:r>
    </w:p>
    <w:p>
      <w:pPr>
        <w:pStyle w:val="1"/>
        <w:shd w:val="clear" w:color="auto" w:fill="auto"/>
        <w:spacing w:lineRule="exact" w:line="317"/>
        <w:ind w:left="20" w:right="400" w:hanging="0"/>
        <w:jc w:val="both"/>
        <w:rPr/>
      </w:pPr>
      <w:r>
        <w:rPr>
          <w:sz w:val="28"/>
          <w:szCs w:val="28"/>
        </w:rPr>
        <w:t xml:space="preserve">разработано в соответствии с Законом РФ. "Об образовании", </w:t>
      </w:r>
      <w:r>
        <w:rPr>
          <w:rStyle w:val="1pt"/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11.08.1995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135-ФЗ "О благотворительной </w:t>
      </w:r>
      <w:r>
        <w:rPr>
          <w:rStyle w:val="12pt"/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благотворительных организациях", Бюджетным кодексом </w:t>
      </w:r>
      <w:r>
        <w:rPr>
          <w:rStyle w:val="Verdana"/>
          <w:rFonts w:cs="Times New Roman" w:ascii="Times New Roman" w:hAnsi="Times New Roman"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Федерации, Приказом Минфина от 30.12.2008 </w:t>
      </w:r>
      <w:r>
        <w:rPr>
          <w:rStyle w:val="1pt"/>
          <w:sz w:val="28"/>
          <w:szCs w:val="28"/>
        </w:rPr>
        <w:t xml:space="preserve">№ </w:t>
      </w:r>
      <w:r>
        <w:rPr>
          <w:sz w:val="28"/>
          <w:szCs w:val="28"/>
        </w:rPr>
        <w:t xml:space="preserve">148н «Об </w:t>
      </w:r>
      <w:r>
        <w:rPr>
          <w:rStyle w:val="1pt"/>
          <w:sz w:val="28"/>
          <w:szCs w:val="28"/>
        </w:rPr>
        <w:t xml:space="preserve">утверждении </w:t>
      </w:r>
      <w:r>
        <w:rPr>
          <w:sz w:val="28"/>
          <w:szCs w:val="28"/>
        </w:rPr>
        <w:t>Инструкции по бюджетному учету».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519" w:leader="none"/>
        </w:tabs>
        <w:spacing w:lineRule="exact" w:line="317"/>
        <w:ind w:left="20" w:right="4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вправе привлекать дополнительные финансовые </w:t>
      </w:r>
      <w:r>
        <w:rPr>
          <w:rStyle w:val="12pt"/>
          <w:sz w:val="28"/>
          <w:szCs w:val="28"/>
        </w:rPr>
        <w:t xml:space="preserve">средства в </w:t>
      </w:r>
      <w:r>
        <w:rPr>
          <w:sz w:val="28"/>
          <w:szCs w:val="28"/>
        </w:rPr>
        <w:t>том</w:t>
      </w:r>
      <w:r>
        <w:rPr>
          <w:rStyle w:val="12pt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за счет добровольных пожертвований и целевых взносов </w:t>
      </w:r>
      <w:r>
        <w:rPr>
          <w:rStyle w:val="115pt"/>
          <w:sz w:val="28"/>
          <w:szCs w:val="28"/>
        </w:rPr>
        <w:t xml:space="preserve">юридически </w:t>
      </w:r>
      <w:r>
        <w:rPr>
          <w:sz w:val="28"/>
          <w:szCs w:val="28"/>
        </w:rPr>
        <w:t xml:space="preserve">и физических лиц без снижения нормативного финансирования, </w:t>
      </w:r>
      <w:r>
        <w:rPr>
          <w:rStyle w:val="11pt"/>
          <w:sz w:val="28"/>
          <w:szCs w:val="28"/>
        </w:rPr>
        <w:t xml:space="preserve">действуя на </w:t>
      </w:r>
      <w:r>
        <w:rPr>
          <w:sz w:val="28"/>
          <w:szCs w:val="28"/>
        </w:rPr>
        <w:t>основании Устава.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519" w:leader="none"/>
        </w:tabs>
        <w:spacing w:lineRule="exact" w:line="317"/>
        <w:ind w:left="20" w:right="960" w:hanging="360"/>
        <w:jc w:val="both"/>
        <w:rPr>
          <w:sz w:val="28"/>
          <w:szCs w:val="28"/>
        </w:rPr>
      </w:pPr>
      <w:r>
        <w:rPr>
          <w:sz w:val="28"/>
          <w:szCs w:val="28"/>
        </w:rPr>
        <w:t>МДОУ является учреждением, которое выполняет функции в интересах общества и содержится за счет бюджетных и внебюджетных средств.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471" w:leader="none"/>
        </w:tabs>
        <w:spacing w:lineRule="exact" w:line="317"/>
        <w:ind w:left="20" w:hanging="360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внебюджетных средств МДОУ </w:t>
      </w:r>
      <w:r>
        <w:rPr>
          <w:rStyle w:val="115pt"/>
          <w:sz w:val="28"/>
          <w:szCs w:val="28"/>
        </w:rPr>
        <w:t>являются: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366" w:leader="none"/>
        </w:tabs>
        <w:spacing w:lineRule="exact" w:line="317"/>
        <w:ind w:left="20" w:right="60" w:hanging="360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 родителей (законных представителей) воспитанников;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188" w:leader="none"/>
        </w:tabs>
        <w:spacing w:lineRule="exact" w:line="317"/>
        <w:ind w:lef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пожертвования физических и юридических лиц;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318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доходы от выполнения работ, услуг, продукции при осуществлении деятельности, разрешенной Уставом МДОУ.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634" w:leader="none"/>
        </w:tabs>
        <w:spacing w:lineRule="exact" w:line="317"/>
        <w:ind w:left="20" w:right="60" w:hanging="360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родителей (законных представителен) воспитанников и целевые взносы от юридических и физических </w:t>
      </w:r>
      <w:r>
        <w:rPr>
          <w:rStyle w:val="115pt"/>
          <w:sz w:val="28"/>
          <w:szCs w:val="28"/>
        </w:rPr>
        <w:t xml:space="preserve">лип </w:t>
      </w:r>
      <w:r>
        <w:rPr>
          <w:sz w:val="28"/>
          <w:szCs w:val="28"/>
        </w:rPr>
        <w:t>денежные взносы, перечисляемые родителями (законными представите юридическими и физическими лицами на внебюджетный лицевой  счет образовательного учреждения через сберегательные кассы Сбербанка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524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(взносы) также могут быть внесены </w:t>
      </w:r>
      <w:r>
        <w:rPr>
          <w:rStyle w:val="Candara"/>
          <w:rFonts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виде строительных материалов, оборудования, мебели, канцелярских </w:t>
      </w:r>
      <w:r>
        <w:rPr>
          <w:rStyle w:val="11pt"/>
          <w:sz w:val="28"/>
          <w:szCs w:val="28"/>
        </w:rPr>
        <w:t xml:space="preserve">товаров </w:t>
      </w:r>
      <w:r>
        <w:rPr>
          <w:sz w:val="28"/>
          <w:szCs w:val="28"/>
        </w:rPr>
        <w:t xml:space="preserve">и т.д. по согласованию с администрацией МДОУ при </w:t>
      </w:r>
      <w:r>
        <w:rPr>
          <w:rStyle w:val="11pt"/>
          <w:sz w:val="28"/>
          <w:szCs w:val="28"/>
        </w:rPr>
        <w:t xml:space="preserve">обязательном </w:t>
      </w:r>
      <w:r>
        <w:rPr>
          <w:sz w:val="28"/>
          <w:szCs w:val="28"/>
        </w:rPr>
        <w:t>заключении договора и оформлением акта приема-передачи.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630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пожертвованиях (взносы) также могут быть </w:t>
      </w:r>
      <w:r>
        <w:rPr>
          <w:rStyle w:val="11pt"/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оказания МДОУ различных услуг (ремонтно-строительных, оформительских и других) по согласованию с администрацией </w:t>
      </w:r>
      <w:r>
        <w:rPr>
          <w:rStyle w:val="11pt"/>
          <w:sz w:val="28"/>
          <w:szCs w:val="28"/>
        </w:rPr>
        <w:t xml:space="preserve">МДОУ при </w:t>
      </w:r>
      <w:r>
        <w:rPr>
          <w:sz w:val="28"/>
          <w:szCs w:val="28"/>
        </w:rPr>
        <w:t>обязательном заключением договора на оказываемые услуги.</w:t>
      </w:r>
    </w:p>
    <w:p>
      <w:pPr>
        <w:pStyle w:val="1"/>
        <w:shd w:val="clear" w:color="auto" w:fill="auto"/>
        <w:tabs>
          <w:tab w:val="left" w:pos="726" w:leader="none"/>
        </w:tabs>
        <w:spacing w:lineRule="exact" w:line="317"/>
        <w:ind w:right="960" w:hanging="0"/>
        <w:jc w:val="both"/>
        <w:rPr>
          <w:sz w:val="28"/>
          <w:szCs w:val="28"/>
        </w:rPr>
      </w:pPr>
      <w:r>
        <w:rPr>
          <w:sz w:val="28"/>
          <w:szCs w:val="28"/>
        </w:rPr>
        <w:t>1.8.Привлечение МДОУ указанных дополнительных средств не влечет за собой снижение нормативов и (или) абсолютных размер, финансирования за счет средств Учредителя.</w:t>
      </w:r>
    </w:p>
    <w:p>
      <w:pPr>
        <w:pStyle w:val="1"/>
        <w:shd w:val="clear" w:color="auto" w:fill="auto"/>
        <w:tabs>
          <w:tab w:val="left" w:pos="726" w:leader="none"/>
        </w:tabs>
        <w:spacing w:lineRule="exact" w:line="317" w:before="0" w:after="346"/>
        <w:ind w:right="60" w:hanging="0"/>
        <w:rPr>
          <w:sz w:val="28"/>
          <w:szCs w:val="28"/>
        </w:rPr>
      </w:pPr>
      <w:r>
        <w:rPr>
          <w:sz w:val="28"/>
          <w:szCs w:val="28"/>
        </w:rPr>
        <w:t>1.9.Привлечение МДОУ Дополнительных средств является его правом, а не обязанностью.</w:t>
      </w:r>
    </w:p>
    <w:p>
      <w:pPr>
        <w:pStyle w:val="1"/>
        <w:numPr>
          <w:ilvl w:val="0"/>
          <w:numId w:val="4"/>
        </w:numPr>
        <w:shd w:val="clear" w:color="auto" w:fill="auto"/>
        <w:tabs>
          <w:tab w:val="left" w:pos="318" w:leader="none"/>
        </w:tabs>
        <w:spacing w:lineRule="exact" w:line="260" w:before="0" w:after="261"/>
        <w:ind w:left="40" w:hanging="360"/>
        <w:jc w:val="center"/>
        <w:rPr>
          <w:sz w:val="28"/>
          <w:szCs w:val="28"/>
        </w:rPr>
      </w:pPr>
      <w:r>
        <w:rPr>
          <w:sz w:val="28"/>
          <w:szCs w:val="28"/>
        </w:rPr>
        <w:t>ЦЕЛИ ПРИВЛЕЧЕНИЯ ДОБРОВОЛЬНЫХ ПОЖЕРТВОВАНИЙ</w:t>
      </w:r>
    </w:p>
    <w:p>
      <w:pPr>
        <w:pStyle w:val="1"/>
        <w:numPr>
          <w:ilvl w:val="1"/>
          <w:numId w:val="4"/>
        </w:numPr>
        <w:shd w:val="clear" w:color="auto" w:fill="auto"/>
        <w:tabs>
          <w:tab w:val="left" w:pos="553" w:leader="none"/>
        </w:tabs>
        <w:spacing w:lineRule="exact" w:line="317"/>
        <w:ind w:left="20" w:right="60" w:hanging="360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направлены на развитие материала; технической базы МКДОУ, на устранение возникших непредвиденных аварийных ситуаций, на поддержание и осуществление </w:t>
      </w:r>
      <w:r>
        <w:rPr>
          <w:rStyle w:val="11pt"/>
          <w:sz w:val="28"/>
          <w:szCs w:val="28"/>
        </w:rPr>
        <w:t xml:space="preserve">авторских и </w:t>
      </w:r>
      <w:r>
        <w:rPr>
          <w:sz w:val="28"/>
          <w:szCs w:val="28"/>
        </w:rPr>
        <w:t>творческих программ и проектов педагогического коллектива</w:t>
      </w:r>
    </w:p>
    <w:p>
      <w:pPr>
        <w:pStyle w:val="1"/>
        <w:numPr>
          <w:ilvl w:val="1"/>
          <w:numId w:val="4"/>
        </w:numPr>
        <w:shd w:val="clear" w:color="auto" w:fill="auto"/>
        <w:tabs>
          <w:tab w:val="left" w:pos="538" w:leader="none"/>
        </w:tabs>
        <w:spacing w:lineRule="exact" w:line="317" w:before="0" w:after="593"/>
        <w:ind w:left="20" w:right="960" w:hanging="360"/>
        <w:jc w:val="both"/>
        <w:rPr/>
      </w:pPr>
      <w:r>
        <w:rPr>
          <w:sz w:val="28"/>
          <w:szCs w:val="28"/>
        </w:rPr>
        <w:t xml:space="preserve">Централизованная бухгалтерия отдела образования </w:t>
      </w:r>
      <w:r>
        <w:rPr>
          <w:rStyle w:val="11pt"/>
          <w:sz w:val="28"/>
          <w:szCs w:val="28"/>
        </w:rPr>
        <w:t xml:space="preserve">АБМР организует </w:t>
      </w:r>
      <w:r>
        <w:rPr>
          <w:sz w:val="28"/>
          <w:szCs w:val="28"/>
        </w:rPr>
        <w:t>бухгалтерский учет добровольных пожертвований в соответствии Инструкцией по бюджетному учету.</w:t>
      </w:r>
    </w:p>
    <w:p>
      <w:pPr>
        <w:pStyle w:val="1"/>
        <w:shd w:val="clear" w:color="auto" w:fill="auto"/>
        <w:spacing w:lineRule="exact" w:line="326"/>
        <w:ind w:hanging="0"/>
        <w:jc w:val="center"/>
        <w:rPr/>
      </w:pPr>
      <w:r>
        <w:rPr>
          <w:sz w:val="28"/>
          <w:szCs w:val="28"/>
        </w:rPr>
        <w:t>3. ПОРЯДОК УЧЕТА И РАСХОДОВАНИЯ ДОБРОВОЛЬНЫХ</w:t>
      </w:r>
    </w:p>
    <w:p>
      <w:pPr>
        <w:pStyle w:val="1"/>
        <w:shd w:val="clear" w:color="auto" w:fill="auto"/>
        <w:spacing w:lineRule="exact" w:line="326"/>
        <w:ind w:left="4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ПОЖЕРТВОВАНИЙ.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826" w:leader="none"/>
        </w:tabs>
        <w:spacing w:lineRule="exact" w:line="326"/>
        <w:ind w:left="20" w:right="9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учитываются обособленно </w:t>
      </w:r>
      <w:r>
        <w:rPr>
          <w:rStyle w:val="115pt"/>
          <w:sz w:val="28"/>
          <w:szCs w:val="28"/>
        </w:rPr>
        <w:t xml:space="preserve">от </w:t>
      </w:r>
      <w:r>
        <w:rPr>
          <w:sz w:val="28"/>
          <w:szCs w:val="28"/>
        </w:rPr>
        <w:t>средств МДОУ, поступают на внебюджетный расчетный счет поступлении отражаются на балансе образовательного учреждения.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697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физическими лицами самостоятельно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534" w:leader="none"/>
        </w:tabs>
        <w:spacing w:lineRule="exact" w:line="317"/>
        <w:ind w:left="20" w:right="60" w:hanging="360"/>
        <w:rPr>
          <w:sz w:val="28"/>
          <w:szCs w:val="28"/>
        </w:rPr>
      </w:pPr>
      <w:r>
        <w:rPr>
          <w:sz w:val="28"/>
          <w:szCs w:val="28"/>
        </w:rPr>
        <w:t>При поступлении добровольных пожертвований (взносов) оформляется личное заявление жертвователя, договор и акт приема (по необходимое и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663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в квартал информация о поступлении и </w:t>
      </w:r>
      <w:r>
        <w:rPr>
          <w:rStyle w:val="12pt"/>
          <w:sz w:val="28"/>
          <w:szCs w:val="28"/>
        </w:rPr>
        <w:t xml:space="preserve">расходовании </w:t>
      </w:r>
      <w:r>
        <w:rPr>
          <w:sz w:val="28"/>
          <w:szCs w:val="28"/>
        </w:rPr>
        <w:t xml:space="preserve">благотворительных добровольных пожертвований доводится до сведения родителей (законных представителей), педагогического </w:t>
      </w:r>
      <w:r>
        <w:rPr>
          <w:rStyle w:val="12pt"/>
          <w:sz w:val="28"/>
          <w:szCs w:val="28"/>
        </w:rPr>
        <w:t xml:space="preserve">коллектива </w:t>
      </w:r>
      <w:r>
        <w:rPr>
          <w:rStyle w:val="12pt"/>
          <w:rFonts w:eastAsia="Verdana"/>
          <w:sz w:val="28"/>
          <w:szCs w:val="28"/>
        </w:rPr>
        <w:t xml:space="preserve">с </w:t>
      </w:r>
      <w:r>
        <w:rPr>
          <w:sz w:val="28"/>
          <w:szCs w:val="28"/>
        </w:rPr>
        <w:t>информационные стенды, личную благодарность родителям (законными представителями) воспитанников, юридическим и физическим лип.</w:t>
      </w:r>
    </w:p>
    <w:p>
      <w:pPr>
        <w:pStyle w:val="1"/>
        <w:shd w:val="clear" w:color="auto" w:fill="auto"/>
        <w:ind w:left="20" w:right="60" w:hanging="0"/>
        <w:rPr>
          <w:sz w:val="28"/>
          <w:szCs w:val="28"/>
        </w:rPr>
      </w:pPr>
      <w:r>
        <w:rPr>
          <w:sz w:val="28"/>
          <w:szCs w:val="28"/>
        </w:rPr>
        <w:t xml:space="preserve">раз в полугодие — на заседании общего собрания трудового </w:t>
      </w:r>
      <w:r>
        <w:rPr>
          <w:rStyle w:val="12pt"/>
          <w:rFonts w:eastAsia="Verdana"/>
          <w:sz w:val="28"/>
          <w:szCs w:val="28"/>
        </w:rPr>
        <w:t>кол</w:t>
      </w:r>
      <w:r>
        <w:rPr>
          <w:sz w:val="28"/>
          <w:szCs w:val="28"/>
        </w:rPr>
        <w:t>лектива МДОУ, размещается в Интернете на сайте МДОУ.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577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расходования добровольных пожертвований осуществляется общим собранием трудового коллектива МДОУ.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702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внебюджетных средств осуществляется в строгом соответствии с целями, предусмотренными настоящим Положением.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654" w:leader="none"/>
        </w:tabs>
        <w:spacing w:lineRule="exact" w:line="317"/>
        <w:ind w:left="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жертвователя заведующий МДОУ предоставляет содержательный и финансовый отчет об использовании его взноса.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553" w:leader="none"/>
        </w:tabs>
        <w:spacing w:lineRule="exact" w:line="317"/>
        <w:ind w:left="20" w:right="960" w:hanging="360"/>
        <w:rPr/>
      </w:pPr>
      <w:r>
        <w:rPr>
          <w:sz w:val="28"/>
          <w:szCs w:val="28"/>
        </w:rPr>
        <w:t xml:space="preserve">Решения общего собрания Трудового коллектива МДОУ,  распределением добровольных пожертвований, оформляются </w:t>
      </w:r>
      <w:r>
        <w:rPr>
          <w:rStyle w:val="12pt"/>
          <w:rFonts w:eastAsia="Verdana"/>
          <w:sz w:val="28"/>
          <w:szCs w:val="28"/>
        </w:rPr>
        <w:t>проток</w:t>
      </w:r>
      <w:r>
        <w:rPr>
          <w:rStyle w:val="12pt"/>
          <w:rFonts w:eastAsia="Verdana"/>
          <w:sz w:val="28"/>
          <w:szCs w:val="28"/>
        </w:rPr>
        <w:t>олом</w:t>
      </w:r>
      <w:r>
        <w:rPr>
          <w:rStyle w:val="12pt"/>
          <w:rFonts w:eastAsia="Verdana"/>
          <w:sz w:val="28"/>
          <w:szCs w:val="28"/>
        </w:rPr>
        <w:t>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630" w:leader="none"/>
        </w:tabs>
        <w:spacing w:lineRule="exact" w:line="317"/>
        <w:ind w:left="20" w:right="60" w:hanging="360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используются строго на указанные в  личном заявлении жертвователя цели или на решение </w:t>
      </w:r>
      <w:r>
        <w:rPr>
          <w:rStyle w:val="12pt"/>
          <w:sz w:val="28"/>
          <w:szCs w:val="28"/>
        </w:rPr>
        <w:t xml:space="preserve">актуальных задач </w:t>
      </w:r>
      <w:r>
        <w:rPr>
          <w:sz w:val="28"/>
          <w:szCs w:val="28"/>
        </w:rPr>
        <w:t>МДОУ в данный период согласно целям настоящего Положения, если жертвователь не указал конкретную цель в личном заявлении.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654" w:leader="none"/>
        </w:tabs>
        <w:spacing w:lineRule="exact" w:line="317"/>
        <w:ind w:lef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Положения не ограничен.</w:t>
      </w:r>
    </w:p>
    <w:p>
      <w:pPr>
        <w:pStyle w:val="1"/>
        <w:shd w:val="clear" w:color="auto" w:fill="auto"/>
        <w:spacing w:lineRule="exact" w:line="317"/>
        <w:ind w:hanging="0"/>
        <w:jc w:val="right"/>
        <w:rPr>
          <w:rStyle w:val="12pt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exact" w:line="317"/>
        <w:ind w:hanging="0"/>
        <w:jc w:val="right"/>
        <w:rPr>
          <w:rStyle w:val="12pt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exact" w:line="317"/>
        <w:ind w:hanging="0"/>
        <w:jc w:val="right"/>
        <w:rPr>
          <w:rStyle w:val="12pt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exact" w:line="317"/>
        <w:ind w:hanging="0"/>
        <w:jc w:val="center"/>
        <w:rPr>
          <w:rStyle w:val="12pt"/>
        </w:rPr>
      </w:pPr>
      <w:r>
        <w:rPr/>
      </w:r>
    </w:p>
    <w:p>
      <w:pPr>
        <w:pStyle w:val="1"/>
        <w:shd w:val="clear" w:color="auto" w:fill="auto"/>
        <w:spacing w:lineRule="exact" w:line="317"/>
        <w:ind w:left="20" w:hanging="0"/>
        <w:rPr>
          <w:rStyle w:val="12pt"/>
        </w:rPr>
      </w:pPr>
      <w:r>
        <w:rPr/>
      </w:r>
    </w:p>
    <w:p>
      <w:pPr>
        <w:pStyle w:val="1"/>
        <w:shd w:val="clear" w:color="auto" w:fill="auto"/>
        <w:spacing w:lineRule="exact" w:line="317"/>
        <w:ind w:left="20" w:hanging="0"/>
        <w:rPr>
          <w:rStyle w:val="12pt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Утверждаю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Председатель первичной                                           Заведующий МДОУ 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профсоюзной организации                                        д/с № 6 «Колокольчик»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МДОУ д/с № 6 «Колокольчик»</w:t>
        <w:tab/>
        <w:t xml:space="preserve">                               села Стародубского</w:t>
      </w:r>
    </w:p>
    <w:p>
      <w:pPr>
        <w:pStyle w:val="NoSpacing"/>
        <w:tabs>
          <w:tab w:val="left" w:pos="5985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_____________Т.В. Кузмичева.</w:t>
        <w:tab/>
        <w:t xml:space="preserve">       _______Т.Г. Беспалова</w:t>
      </w:r>
    </w:p>
    <w:p>
      <w:pPr>
        <w:pStyle w:val="NoSpacing"/>
        <w:shd w:val="clear" w:color="auto" w:fill="auto"/>
        <w:spacing w:lineRule="exact" w:line="317"/>
        <w:rPr/>
      </w:pPr>
      <w:r>
        <w:rPr>
          <w:rStyle w:val="12pt"/>
          <w:rFonts w:ascii="Times New Roman" w:hAnsi="Times New Roman"/>
          <w:sz w:val="28"/>
          <w:szCs w:val="28"/>
        </w:rPr>
        <w:t xml:space="preserve">      </w:t>
      </w:r>
      <w:r>
        <w:rPr>
          <w:rStyle w:val="12pt"/>
          <w:rFonts w:ascii="Times New Roman" w:hAnsi="Times New Roman"/>
          <w:sz w:val="28"/>
          <w:szCs w:val="28"/>
        </w:rPr>
        <w:t>«</w:t>
      </w:r>
      <w:r>
        <w:rPr>
          <w:rStyle w:val="12pt"/>
          <w:rFonts w:ascii="Times New Roman" w:hAnsi="Times New Roman"/>
          <w:sz w:val="28"/>
          <w:szCs w:val="28"/>
          <w:u w:val="single"/>
        </w:rPr>
        <w:t>15</w:t>
      </w:r>
      <w:r>
        <w:rPr>
          <w:rStyle w:val="12pt"/>
          <w:rFonts w:ascii="Times New Roman" w:hAnsi="Times New Roman"/>
          <w:sz w:val="28"/>
          <w:szCs w:val="28"/>
        </w:rPr>
        <w:t xml:space="preserve">»  </w:t>
      </w:r>
      <w:r>
        <w:rPr>
          <w:rStyle w:val="12pt"/>
          <w:rFonts w:ascii="Times New Roman" w:hAnsi="Times New Roman"/>
          <w:sz w:val="28"/>
          <w:szCs w:val="28"/>
          <w:u w:val="single"/>
        </w:rPr>
        <w:t>января</w:t>
      </w:r>
      <w:r>
        <w:rPr>
          <w:rStyle w:val="12pt"/>
          <w:rFonts w:ascii="Times New Roman" w:hAnsi="Times New Roman"/>
          <w:sz w:val="28"/>
          <w:szCs w:val="28"/>
        </w:rPr>
        <w:t xml:space="preserve"> 20</w:t>
      </w:r>
      <w:r>
        <w:rPr>
          <w:rStyle w:val="12pt"/>
          <w:rFonts w:ascii="Times New Roman" w:hAnsi="Times New Roman"/>
          <w:sz w:val="28"/>
          <w:szCs w:val="28"/>
          <w:u w:val="single"/>
        </w:rPr>
        <w:t>16</w:t>
      </w:r>
      <w:r>
        <w:rPr>
          <w:rStyle w:val="12pt"/>
          <w:rFonts w:ascii="Times New Roman" w:hAnsi="Times New Roman"/>
          <w:sz w:val="28"/>
          <w:szCs w:val="28"/>
        </w:rPr>
        <w:t>г.                                          «</w:t>
      </w:r>
      <w:r>
        <w:rPr>
          <w:rStyle w:val="12pt"/>
          <w:rFonts w:ascii="Times New Roman" w:hAnsi="Times New Roman"/>
          <w:sz w:val="28"/>
          <w:szCs w:val="28"/>
          <w:u w:val="single"/>
        </w:rPr>
        <w:t>15</w:t>
      </w:r>
      <w:r>
        <w:rPr>
          <w:rStyle w:val="12pt"/>
          <w:rFonts w:ascii="Times New Roman" w:hAnsi="Times New Roman"/>
          <w:sz w:val="28"/>
          <w:szCs w:val="28"/>
        </w:rPr>
        <w:t xml:space="preserve">»  </w:t>
      </w:r>
      <w:r>
        <w:rPr>
          <w:rStyle w:val="12pt"/>
          <w:rFonts w:ascii="Times New Roman" w:hAnsi="Times New Roman"/>
          <w:sz w:val="28"/>
          <w:szCs w:val="28"/>
          <w:u w:val="single"/>
        </w:rPr>
        <w:t>января</w:t>
      </w:r>
      <w:r>
        <w:rPr>
          <w:rStyle w:val="12pt"/>
          <w:rFonts w:ascii="Times New Roman" w:hAnsi="Times New Roman"/>
          <w:sz w:val="28"/>
          <w:szCs w:val="28"/>
        </w:rPr>
        <w:t xml:space="preserve"> 20</w:t>
      </w:r>
      <w:r>
        <w:rPr>
          <w:rStyle w:val="12pt"/>
          <w:rFonts w:ascii="Times New Roman" w:hAnsi="Times New Roman"/>
          <w:sz w:val="28"/>
          <w:szCs w:val="28"/>
          <w:u w:val="single"/>
        </w:rPr>
        <w:t>16</w:t>
      </w:r>
      <w:r>
        <w:rPr>
          <w:rStyle w:val="12pt"/>
          <w:rFonts w:ascii="Times New Roman" w:hAnsi="Times New Roman"/>
          <w:sz w:val="28"/>
          <w:szCs w:val="28"/>
        </w:rPr>
        <w:t>г.</w:t>
      </w:r>
    </w:p>
    <w:sectPr>
      <w:type w:val="nextPage"/>
      <w:pgSz w:w="12240" w:h="15840"/>
      <w:pgMar w:left="1701" w:right="1243" w:header="0" w:top="533" w:footer="0" w:bottom="5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ndar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3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76c"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1376c"/>
    <w:rPr>
      <w:color w:val="000080"/>
      <w:u w:val="single"/>
    </w:rPr>
  </w:style>
  <w:style w:type="character" w:styleId="Style15" w:customStyle="1">
    <w:name w:val="Основной текст_"/>
    <w:basedOn w:val="DefaultParagraphFont"/>
    <w:link w:val="1"/>
    <w:qFormat/>
    <w:rsid w:val="0091376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12pt" w:customStyle="1">
    <w:name w:val="Основной текст + 12 pt"/>
    <w:basedOn w:val="Style15"/>
    <w:qFormat/>
    <w:rsid w:val="0091376c"/>
    <w:rPr>
      <w:color w:val="000000"/>
      <w:spacing w:val="10"/>
      <w:w w:val="100"/>
      <w:sz w:val="24"/>
      <w:szCs w:val="24"/>
      <w:lang w:val="ru-RU"/>
    </w:rPr>
  </w:style>
  <w:style w:type="character" w:styleId="2" w:customStyle="1">
    <w:name w:val="Основной текст (2)_"/>
    <w:basedOn w:val="DefaultParagraphFont"/>
    <w:link w:val="20"/>
    <w:qFormat/>
    <w:rsid w:val="0091376c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5pt" w:customStyle="1">
    <w:name w:val="Основной текст + 11.5 pt"/>
    <w:basedOn w:val="Style15"/>
    <w:qFormat/>
    <w:rsid w:val="0091376c"/>
    <w:rPr>
      <w:color w:val="000000"/>
      <w:spacing w:val="20"/>
      <w:w w:val="100"/>
      <w:sz w:val="23"/>
      <w:szCs w:val="23"/>
      <w:lang w:val="ru-RU"/>
    </w:rPr>
  </w:style>
  <w:style w:type="character" w:styleId="Exact" w:customStyle="1">
    <w:name w:val="Подпись к картинке Exact"/>
    <w:basedOn w:val="DefaultParagraphFont"/>
    <w:link w:val="a5"/>
    <w:qFormat/>
    <w:rsid w:val="0091376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</w:rPr>
  </w:style>
  <w:style w:type="character" w:styleId="12pt1" w:customStyle="1">
    <w:name w:val="Подпись к картинке + 12 pt"/>
    <w:basedOn w:val="Exact"/>
    <w:qFormat/>
    <w:rsid w:val="0091376c"/>
    <w:rPr>
      <w:color w:val="000000"/>
      <w:spacing w:val="3"/>
      <w:w w:val="100"/>
      <w:sz w:val="24"/>
      <w:szCs w:val="24"/>
      <w:lang w:val="ru-RU"/>
    </w:rPr>
  </w:style>
  <w:style w:type="character" w:styleId="14pt" w:customStyle="1">
    <w:name w:val="Подпись к картинке + 14 pt"/>
    <w:basedOn w:val="Exact"/>
    <w:qFormat/>
    <w:rsid w:val="0091376c"/>
    <w:rPr>
      <w:b/>
      <w:bCs/>
      <w:i/>
      <w:iCs/>
      <w:color w:val="000000"/>
      <w:spacing w:val="0"/>
      <w:w w:val="100"/>
      <w:sz w:val="28"/>
      <w:szCs w:val="28"/>
    </w:rPr>
  </w:style>
  <w:style w:type="character" w:styleId="11pt" w:customStyle="1">
    <w:name w:val="Основной текст + 11 pt"/>
    <w:basedOn w:val="Style15"/>
    <w:qFormat/>
    <w:rsid w:val="0091376c"/>
    <w:rPr>
      <w:color w:val="000000"/>
      <w:spacing w:val="20"/>
      <w:w w:val="100"/>
      <w:sz w:val="22"/>
      <w:szCs w:val="22"/>
      <w:lang w:val="ru-RU"/>
    </w:rPr>
  </w:style>
  <w:style w:type="character" w:styleId="Tahoma" w:customStyle="1">
    <w:name w:val="Основной текст + Tahoma"/>
    <w:basedOn w:val="Style15"/>
    <w:qFormat/>
    <w:rsid w:val="0091376c"/>
    <w:rPr>
      <w:rFonts w:ascii="Tahoma" w:hAnsi="Tahoma" w:eastAsia="Tahoma" w:cs="Tahoma"/>
      <w:b/>
      <w:bCs/>
      <w:color w:val="000000"/>
      <w:spacing w:val="0"/>
      <w:w w:val="100"/>
      <w:sz w:val="16"/>
      <w:szCs w:val="16"/>
      <w:lang w:val="ru-RU"/>
    </w:rPr>
  </w:style>
  <w:style w:type="character" w:styleId="1pt" w:customStyle="1">
    <w:name w:val="Основной текст + Интервал 1 pt"/>
    <w:basedOn w:val="Style15"/>
    <w:qFormat/>
    <w:rsid w:val="0091376c"/>
    <w:rPr>
      <w:color w:val="000000"/>
      <w:spacing w:val="20"/>
      <w:w w:val="100"/>
      <w:lang w:val="ru-RU"/>
    </w:rPr>
  </w:style>
  <w:style w:type="character" w:styleId="Verdana" w:customStyle="1">
    <w:name w:val="Основной текст + Verdana"/>
    <w:basedOn w:val="Style15"/>
    <w:qFormat/>
    <w:rsid w:val="0091376c"/>
    <w:rPr>
      <w:rFonts w:ascii="Verdana" w:hAnsi="Verdana" w:eastAsia="Verdana" w:cs="Verdana"/>
      <w:color w:val="000000"/>
      <w:spacing w:val="0"/>
      <w:w w:val="100"/>
      <w:sz w:val="17"/>
      <w:szCs w:val="17"/>
      <w:lang w:val="ru-RU"/>
    </w:rPr>
  </w:style>
  <w:style w:type="character" w:styleId="Candara" w:customStyle="1">
    <w:name w:val="Основной текст + Candara"/>
    <w:basedOn w:val="Style15"/>
    <w:qFormat/>
    <w:rsid w:val="00a3071b"/>
    <w:rPr>
      <w:rFonts w:ascii="Candara" w:hAnsi="Candara" w:eastAsia="Candara" w:cs="Candara"/>
      <w:color w:val="000000"/>
      <w:spacing w:val="0"/>
      <w:w w:val="100"/>
      <w:sz w:val="20"/>
      <w:szCs w:val="20"/>
      <w:lang w:val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4"/>
    <w:qFormat/>
    <w:rsid w:val="0091376c"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rsid w:val="0091376c"/>
    <w:pPr>
      <w:shd w:val="clear" w:color="auto" w:fill="FFFFFF"/>
      <w:spacing w:lineRule="exact" w:line="322"/>
      <w:jc w:val="right"/>
    </w:pPr>
    <w:rPr>
      <w:rFonts w:ascii="Verdana" w:hAnsi="Verdana" w:eastAsia="Verdana" w:cs="Verdana"/>
      <w:b/>
      <w:bCs/>
      <w:sz w:val="21"/>
      <w:szCs w:val="21"/>
    </w:rPr>
  </w:style>
  <w:style w:type="paragraph" w:styleId="Style21" w:customStyle="1">
    <w:name w:val="Подпись к картинке"/>
    <w:basedOn w:val="Normal"/>
    <w:link w:val="Exact"/>
    <w:qFormat/>
    <w:rsid w:val="0091376c"/>
    <w:pPr>
      <w:shd w:val="clear" w:color="auto" w:fill="FFFFFF"/>
      <w:spacing w:lineRule="exact" w:line="312"/>
    </w:pPr>
    <w:rPr>
      <w:rFonts w:ascii="Times New Roman" w:hAnsi="Times New Roman" w:eastAsia="Times New Roman" w:cs="Times New Roman"/>
      <w:spacing w:val="0"/>
      <w:sz w:val="21"/>
      <w:szCs w:val="21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LibreOffice/5.0.4.2$Windows_x86 LibreOffice_project/2b9802c1994aa0b7dc6079e128979269cf95bc78</Application>
  <Paragraphs>41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2015-09-28T18:09:00Z</dcterms:created>
  <dc:creator>1</dc:creator>
  <dc:language>ru-RU</dc:language>
  <cp:lastPrinted>2015-09-28T19:15:00Z</cp:lastPrinted>
  <dcterms:modified xsi:type="dcterms:W3CDTF">2016-02-11T10:43:05Z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