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одобрено на заседании                                    Заведующий МДОУ</w:t>
      </w:r>
    </w:p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4A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6 «Колокольчик»</w:t>
      </w:r>
    </w:p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                                                  _______Т.Г. Беспалова</w:t>
      </w:r>
    </w:p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765F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5765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Приказ № </w:t>
      </w:r>
      <w:r w:rsidRPr="005765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Pr="005765F7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65F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65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65F7" w:rsidRPr="005765F7" w:rsidRDefault="005765F7" w:rsidP="005765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5F7" w:rsidRDefault="005765F7" w:rsidP="005765F7">
      <w:pPr>
        <w:pStyle w:val="20"/>
        <w:shd w:val="clear" w:color="auto" w:fill="auto"/>
        <w:spacing w:after="0" w:line="317" w:lineRule="exact"/>
        <w:ind w:firstLine="0"/>
        <w:jc w:val="center"/>
      </w:pPr>
    </w:p>
    <w:p w:rsidR="005765F7" w:rsidRDefault="005765F7" w:rsidP="005765F7">
      <w:pPr>
        <w:pStyle w:val="20"/>
        <w:shd w:val="clear" w:color="auto" w:fill="auto"/>
        <w:spacing w:after="0" w:line="317" w:lineRule="exact"/>
        <w:ind w:firstLine="0"/>
        <w:jc w:val="center"/>
      </w:pPr>
    </w:p>
    <w:p w:rsidR="00401FCA" w:rsidRDefault="00703122" w:rsidP="005765F7">
      <w:pPr>
        <w:pStyle w:val="20"/>
        <w:shd w:val="clear" w:color="auto" w:fill="auto"/>
        <w:spacing w:after="0" w:line="317" w:lineRule="exact"/>
        <w:ind w:firstLine="0"/>
        <w:jc w:val="center"/>
      </w:pPr>
      <w:r>
        <w:t>Положение</w:t>
      </w:r>
    </w:p>
    <w:p w:rsidR="00486142" w:rsidRPr="00486142" w:rsidRDefault="00703122" w:rsidP="0048614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8614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 формах и процедурах проведения аттеста</w:t>
      </w:r>
      <w:r w:rsidR="00486142" w:rsidRPr="00486142">
        <w:rPr>
          <w:rFonts w:ascii="Times New Roman" w:hAnsi="Times New Roman" w:cs="Times New Roman"/>
          <w:sz w:val="32"/>
          <w:szCs w:val="32"/>
        </w:rPr>
        <w:t>ции</w:t>
      </w:r>
      <w:r w:rsidRPr="0048614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на соответствие занимаемой должности в </w:t>
      </w:r>
      <w:r w:rsidR="00486142" w:rsidRPr="00486142">
        <w:rPr>
          <w:rFonts w:ascii="Times New Roman" w:hAnsi="Times New Roman" w:cs="Times New Roman"/>
          <w:sz w:val="32"/>
          <w:szCs w:val="32"/>
        </w:rPr>
        <w:t xml:space="preserve">муниципальном дошкольном образовательном учреждении «Детский сад </w:t>
      </w:r>
      <w:proofErr w:type="spellStart"/>
      <w:r w:rsidR="00486142" w:rsidRPr="00486142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="00486142" w:rsidRPr="00486142">
        <w:rPr>
          <w:rFonts w:ascii="Times New Roman" w:hAnsi="Times New Roman" w:cs="Times New Roman"/>
          <w:sz w:val="32"/>
          <w:szCs w:val="32"/>
        </w:rPr>
        <w:t xml:space="preserve"> вида с приоритетным осуществлением физического развития воспитанников №6 «Колокольчик»</w:t>
      </w:r>
    </w:p>
    <w:p w:rsidR="00401FCA" w:rsidRDefault="00486142" w:rsidP="0048614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86142">
        <w:rPr>
          <w:rFonts w:ascii="Times New Roman" w:hAnsi="Times New Roman" w:cs="Times New Roman"/>
          <w:sz w:val="32"/>
          <w:szCs w:val="32"/>
        </w:rPr>
        <w:t xml:space="preserve">села Стародубского </w:t>
      </w:r>
      <w:proofErr w:type="spellStart"/>
      <w:r w:rsidRPr="00486142">
        <w:rPr>
          <w:rFonts w:ascii="Times New Roman" w:hAnsi="Times New Roman" w:cs="Times New Roman"/>
          <w:sz w:val="32"/>
          <w:szCs w:val="32"/>
        </w:rPr>
        <w:t>Буденновского</w:t>
      </w:r>
      <w:proofErr w:type="spellEnd"/>
      <w:r w:rsidRPr="00486142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486142" w:rsidRPr="00486142" w:rsidRDefault="00486142" w:rsidP="0048614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01FCA" w:rsidRDefault="00703122">
      <w:pPr>
        <w:pStyle w:val="30"/>
        <w:shd w:val="clear" w:color="auto" w:fill="auto"/>
        <w:spacing w:before="0" w:after="313" w:line="280" w:lineRule="exact"/>
        <w:ind w:left="2880"/>
      </w:pPr>
      <w:r>
        <w:t>1. Общие положения</w:t>
      </w:r>
    </w:p>
    <w:p w:rsidR="00401FCA" w:rsidRDefault="00703122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after="0" w:line="317" w:lineRule="exact"/>
        <w:ind w:left="780"/>
        <w:jc w:val="both"/>
      </w:pPr>
      <w:proofErr w:type="gramStart"/>
      <w:r>
        <w:t xml:space="preserve">Настоящее Положение о формах и процедурах проведения аттестации педагогических работников МДОУ </w:t>
      </w:r>
      <w:r>
        <w:t xml:space="preserve">детский сад №6 «Колокольчик» на соответствие занимаемой должности (далее Положение) разработано в соответствии с Федеральным законом «Об образовании» в Российской Федерации № 273, п.2 статьи 49, «Административным регламентом предоставления государственной </w:t>
      </w:r>
      <w:r>
        <w:t xml:space="preserve">услуги «Организация и проведение аттестации педагогических работников государственных и муниципальных образовательных учреждений, расположенных на территории Ставропольского края» </w:t>
      </w:r>
      <w:r w:rsidRPr="005765F7">
        <w:rPr>
          <w:lang w:eastAsia="en-US" w:bidi="en-US"/>
        </w:rPr>
        <w:t>(</w:t>
      </w:r>
      <w:r>
        <w:rPr>
          <w:lang w:val="en-US" w:eastAsia="en-US" w:bidi="en-US"/>
        </w:rPr>
        <w:t>MOCK</w:t>
      </w:r>
      <w:r w:rsidRPr="005765F7">
        <w:rPr>
          <w:lang w:eastAsia="en-US" w:bidi="en-US"/>
        </w:rPr>
        <w:t xml:space="preserve"> </w:t>
      </w:r>
      <w:r>
        <w:t>от29</w:t>
      </w:r>
      <w:proofErr w:type="gramEnd"/>
      <w:r>
        <w:t xml:space="preserve">. </w:t>
      </w:r>
      <w:proofErr w:type="gramStart"/>
      <w:r>
        <w:t xml:space="preserve">08. 2012 года №790),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 (приказ </w:t>
      </w:r>
      <w:r>
        <w:rPr>
          <w:rStyle w:val="21"/>
        </w:rPr>
        <w:t>MOCK</w:t>
      </w:r>
      <w:r w:rsidRPr="005765F7">
        <w:rPr>
          <w:rStyle w:val="21"/>
          <w:lang w:val="ru-RU"/>
        </w:rPr>
        <w:t xml:space="preserve"> </w:t>
      </w:r>
      <w:r>
        <w:t>от 24. 12. 2010 года № 843), определяет правила проведе</w:t>
      </w:r>
      <w:r>
        <w:t>ния аттестации педагогических работников образовательного учреждения на соответствие занимаемой должности.</w:t>
      </w:r>
      <w:proofErr w:type="gramEnd"/>
    </w:p>
    <w:p w:rsidR="00401FCA" w:rsidRDefault="00703122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after="296" w:line="317" w:lineRule="exact"/>
        <w:ind w:left="780"/>
        <w:jc w:val="both"/>
      </w:pPr>
      <w:r>
        <w:t xml:space="preserve">Процедура аттестации на соответствие применяется в целях </w:t>
      </w:r>
      <w:proofErr w:type="gramStart"/>
      <w:r>
        <w:t>определения соответствия уровня профессиональной компетентности педагогических работников</w:t>
      </w:r>
      <w:proofErr w:type="gramEnd"/>
      <w:r>
        <w:t xml:space="preserve"> </w:t>
      </w:r>
      <w:r>
        <w:t>занимаемым ими должностям на основе оценки их профессиональной деятельности.</w:t>
      </w:r>
    </w:p>
    <w:p w:rsidR="00401FCA" w:rsidRDefault="00703122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after="0" w:line="322" w:lineRule="exact"/>
        <w:ind w:left="780"/>
        <w:jc w:val="both"/>
      </w:pPr>
      <w:r>
        <w:t>Основными принципами аттестации являются коллегиальность, гласность, открытость, объективное отношение к педагогическим работникам, недопустимость дискриминации при проведении атт</w:t>
      </w:r>
      <w:r>
        <w:t>естации.</w:t>
      </w:r>
    </w:p>
    <w:p w:rsidR="00401FCA" w:rsidRDefault="00703122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after="0" w:line="322" w:lineRule="exact"/>
        <w:ind w:left="780"/>
        <w:jc w:val="both"/>
      </w:pPr>
      <w:r>
        <w:t>Нормативной основой для Положения являются:</w:t>
      </w:r>
    </w:p>
    <w:p w:rsidR="00401FCA" w:rsidRDefault="00486142">
      <w:pPr>
        <w:pStyle w:val="20"/>
        <w:shd w:val="clear" w:color="auto" w:fill="auto"/>
        <w:spacing w:after="0" w:line="322" w:lineRule="exact"/>
        <w:ind w:left="780"/>
        <w:jc w:val="both"/>
      </w:pPr>
      <w:r>
        <w:lastRenderedPageBreak/>
        <w:t xml:space="preserve">         </w:t>
      </w:r>
      <w:r w:rsidR="008F4D77">
        <w:t xml:space="preserve">  </w:t>
      </w:r>
      <w:r>
        <w:t xml:space="preserve"> </w:t>
      </w:r>
      <w:r w:rsidR="00703122">
        <w:t>-</w:t>
      </w:r>
      <w:r w:rsidR="008F4D77">
        <w:t xml:space="preserve"> </w:t>
      </w:r>
      <w:r w:rsidR="00703122">
        <w:t>Конституция Российской Федерации;</w:t>
      </w:r>
    </w:p>
    <w:p w:rsidR="00486142" w:rsidRDefault="008F4D77" w:rsidP="008F4D77">
      <w:pPr>
        <w:pStyle w:val="20"/>
        <w:shd w:val="clear" w:color="auto" w:fill="auto"/>
        <w:jc w:val="center"/>
      </w:pPr>
      <w:r>
        <w:t xml:space="preserve">- </w:t>
      </w:r>
      <w:r w:rsidR="00486142">
        <w:t>Закон Российской Федерации №273 «Об образовании»;</w:t>
      </w:r>
    </w:p>
    <w:p w:rsidR="00486142" w:rsidRDefault="00486142" w:rsidP="00486142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317" w:lineRule="exact"/>
        <w:ind w:firstLine="0"/>
        <w:jc w:val="both"/>
      </w:pPr>
      <w:r>
        <w:t>Приказ МО и науки Российской Федерации от 24. 03. 2010 года №209 «О порядке аттестации педагогических работников государственных и муниципальных образовательных учреждений»;</w:t>
      </w:r>
    </w:p>
    <w:p w:rsidR="00486142" w:rsidRDefault="00486142" w:rsidP="00486142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17" w:lineRule="exact"/>
        <w:ind w:firstLine="0"/>
        <w:jc w:val="both"/>
      </w:pPr>
      <w:r>
        <w:t>Приказ министерства здравоохранения и социального развития РФ от26. 08. 2010 № 761 «Об утверждении Единого квалификационного справочника должностей»;</w:t>
      </w:r>
    </w:p>
    <w:p w:rsidR="00486142" w:rsidRDefault="00486142" w:rsidP="00486142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289" w:line="302" w:lineRule="exact"/>
        <w:ind w:firstLine="0"/>
        <w:jc w:val="both"/>
      </w:pPr>
      <w:r>
        <w:t>нормативные и правовые акты министерства образования Ставропольского края.</w:t>
      </w:r>
    </w:p>
    <w:p w:rsidR="00486142" w:rsidRDefault="00486142" w:rsidP="00486142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  <w:b w:val="0"/>
          <w:bCs w:val="0"/>
        </w:rPr>
        <w:t xml:space="preserve">2. </w:t>
      </w:r>
      <w:r>
        <w:rPr>
          <w:color w:val="000000"/>
        </w:rPr>
        <w:t xml:space="preserve">Основные положения по применению форм и процедур аттестации </w:t>
      </w:r>
      <w:proofErr w:type="gramStart"/>
      <w:r>
        <w:rPr>
          <w:rStyle w:val="11"/>
          <w:b w:val="0"/>
          <w:bCs w:val="0"/>
        </w:rPr>
        <w:t>на</w:t>
      </w:r>
      <w:bookmarkEnd w:id="0"/>
      <w:proofErr w:type="gramEnd"/>
    </w:p>
    <w:p w:rsidR="00486142" w:rsidRDefault="00486142" w:rsidP="00486142">
      <w:pPr>
        <w:pStyle w:val="10"/>
        <w:keepNext/>
        <w:keepLines/>
        <w:shd w:val="clear" w:color="auto" w:fill="auto"/>
        <w:spacing w:before="0"/>
        <w:jc w:val="center"/>
      </w:pPr>
      <w:bookmarkStart w:id="1" w:name="bookmark1"/>
      <w:r>
        <w:rPr>
          <w:color w:val="000000"/>
        </w:rPr>
        <w:t>соответствие занимаемой должности</w:t>
      </w:r>
      <w:bookmarkEnd w:id="1"/>
    </w:p>
    <w:p w:rsidR="00486142" w:rsidRDefault="008F4D77" w:rsidP="008F4D77">
      <w:pPr>
        <w:pStyle w:val="20"/>
        <w:shd w:val="clear" w:color="auto" w:fill="auto"/>
        <w:jc w:val="left"/>
      </w:pPr>
      <w:r>
        <w:rPr>
          <w:rStyle w:val="22"/>
        </w:rPr>
        <w:t xml:space="preserve">           </w:t>
      </w:r>
      <w:r w:rsidR="00486142" w:rsidRPr="008F4D77">
        <w:rPr>
          <w:rStyle w:val="22"/>
          <w:b w:val="0"/>
        </w:rPr>
        <w:t>2</w:t>
      </w:r>
      <w:r w:rsidR="00486142" w:rsidRPr="008F4D77">
        <w:rPr>
          <w:rStyle w:val="2Impact11pt"/>
          <w:b/>
        </w:rPr>
        <w:t xml:space="preserve">. </w:t>
      </w:r>
      <w:r w:rsidR="00486142" w:rsidRPr="008F4D77">
        <w:rPr>
          <w:rStyle w:val="22"/>
          <w:b w:val="0"/>
        </w:rPr>
        <w:t>1</w:t>
      </w:r>
      <w:r w:rsidR="00486142">
        <w:rPr>
          <w:rStyle w:val="2Impact11pt"/>
        </w:rPr>
        <w:t>.</w:t>
      </w:r>
      <w:r>
        <w:rPr>
          <w:rStyle w:val="2Impact11pt"/>
        </w:rPr>
        <w:t xml:space="preserve">  </w:t>
      </w:r>
      <w:r w:rsidR="00486142">
        <w:rPr>
          <w:rStyle w:val="2Impact11pt"/>
        </w:rPr>
        <w:t xml:space="preserve"> </w:t>
      </w:r>
      <w:r w:rsidR="00486142">
        <w:t>Аттестация педагогических работников на соответствие занимаемой должности является обязательной, проводится в отношении работников, проработавших в данной должности 2 года, не имеющих первой, высшей квалификационной категории по представлению руководителя.</w:t>
      </w:r>
    </w:p>
    <w:p w:rsidR="00486142" w:rsidRDefault="00486142" w:rsidP="00486142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300" w:line="317" w:lineRule="exact"/>
        <w:ind w:firstLine="0"/>
        <w:jc w:val="left"/>
      </w:pPr>
      <w:r>
        <w:t xml:space="preserve">Процедура аттестации педагогических работников на соответствие занимаемой должности предусматривает оценку знаний и практических навыков в области практической педагогики и психологии, современных методов и технологий обучения, содержания государственных образовательных стандартов, использования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в образовательном процессе и включает в себя 4 блока вопросов: </w:t>
      </w:r>
      <w:proofErr w:type="gramStart"/>
      <w:r>
        <w:t>нормативный</w:t>
      </w:r>
      <w:proofErr w:type="gramEnd"/>
      <w:r>
        <w:t xml:space="preserve">, предметный, </w:t>
      </w:r>
      <w:proofErr w:type="spellStart"/>
      <w:r>
        <w:t>психолого</w:t>
      </w:r>
      <w:proofErr w:type="spellEnd"/>
      <w:r>
        <w:t xml:space="preserve"> педагогический, информационный.</w:t>
      </w:r>
    </w:p>
    <w:p w:rsidR="00486142" w:rsidRDefault="00486142" w:rsidP="00486142">
      <w:pPr>
        <w:pStyle w:val="20"/>
        <w:numPr>
          <w:ilvl w:val="0"/>
          <w:numId w:val="3"/>
        </w:numPr>
        <w:shd w:val="clear" w:color="auto" w:fill="auto"/>
        <w:tabs>
          <w:tab w:val="left" w:pos="534"/>
        </w:tabs>
        <w:spacing w:after="300" w:line="317" w:lineRule="exact"/>
        <w:ind w:firstLine="0"/>
        <w:jc w:val="left"/>
      </w:pPr>
      <w:r>
        <w:t xml:space="preserve">Процедура аттестации на соответствие занимаемой должности - очная (в присутствии </w:t>
      </w:r>
      <w:proofErr w:type="gramStart"/>
      <w:r>
        <w:t>аттестуемого</w:t>
      </w:r>
      <w:proofErr w:type="gramEnd"/>
      <w:r>
        <w:t>). Если работник не смог присутствовать при проведении аттестации по уважительным причинам (болезнь или иные обстоятельства, подтверждённые документально), то аттестация переносится на более поздний срок, когда его участие становится возможным.</w:t>
      </w:r>
    </w:p>
    <w:p w:rsidR="00486142" w:rsidRDefault="00486142" w:rsidP="00486142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 w:line="317" w:lineRule="exact"/>
        <w:ind w:firstLine="0"/>
        <w:jc w:val="left"/>
      </w:pPr>
      <w:r>
        <w:t>Оценка профессиональной компетентности производится на основе результатов тестирования. Положительным считается результат тестирования при условии выполнения 2/3 предложенного объёма. В спорных случаях может осуществляться оценка профессиональной деятельности на основе изучения представления.</w:t>
      </w:r>
    </w:p>
    <w:p w:rsidR="008F4D77" w:rsidRDefault="008F4D77" w:rsidP="008F4D77">
      <w:pPr>
        <w:pStyle w:val="20"/>
        <w:shd w:val="clear" w:color="auto" w:fill="auto"/>
        <w:tabs>
          <w:tab w:val="left" w:pos="543"/>
        </w:tabs>
        <w:spacing w:after="0" w:line="317" w:lineRule="exact"/>
        <w:ind w:firstLine="0"/>
        <w:jc w:val="left"/>
      </w:pPr>
    </w:p>
    <w:p w:rsidR="00486142" w:rsidRDefault="00486142" w:rsidP="00486142">
      <w:pPr>
        <w:pStyle w:val="20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322" w:lineRule="exact"/>
        <w:ind w:firstLine="0"/>
        <w:jc w:val="both"/>
      </w:pPr>
      <w:r>
        <w:t>Аттестации на соответствие занимаемой должности не подлежат:</w:t>
      </w:r>
    </w:p>
    <w:p w:rsidR="00486142" w:rsidRDefault="00486142" w:rsidP="00486142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22" w:lineRule="exact"/>
        <w:ind w:firstLine="0"/>
        <w:jc w:val="both"/>
      </w:pPr>
      <w:r>
        <w:t>педагогические работники, проработавшие в занимаемой должности менее</w:t>
      </w:r>
    </w:p>
    <w:p w:rsidR="00486142" w:rsidRDefault="00486142" w:rsidP="00486142">
      <w:pPr>
        <w:pStyle w:val="20"/>
        <w:shd w:val="clear" w:color="auto" w:fill="auto"/>
        <w:tabs>
          <w:tab w:val="left" w:pos="3418"/>
        </w:tabs>
        <w:spacing w:line="322" w:lineRule="exact"/>
        <w:jc w:val="left"/>
      </w:pPr>
      <w:r>
        <w:t xml:space="preserve">            двух лет;</w:t>
      </w:r>
      <w:r>
        <w:tab/>
      </w:r>
    </w:p>
    <w:p w:rsidR="00486142" w:rsidRDefault="00486142" w:rsidP="00486142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ind w:firstLine="0"/>
        <w:jc w:val="left"/>
      </w:pPr>
      <w:proofErr w:type="gramStart"/>
      <w:r>
        <w:t xml:space="preserve">беременные женщины; женщины, находящиеся в отпуске по беременности и </w:t>
      </w:r>
      <w:r>
        <w:lastRenderedPageBreak/>
        <w:t>родам; педагогические работники, находящиеся в длительном в отпуске сроком до одного года; женщины, находящиеся в отпуске по уходу за ребёнком до достижения им возраста трёх лет.</w:t>
      </w:r>
      <w:proofErr w:type="gramEnd"/>
      <w:r>
        <w:t xml:space="preserve"> Аттестация </w:t>
      </w:r>
      <w:proofErr w:type="gramStart"/>
      <w:r>
        <w:t>указанных</w:t>
      </w:r>
      <w:proofErr w:type="gramEnd"/>
    </w:p>
    <w:p w:rsidR="00486142" w:rsidRDefault="00486142" w:rsidP="00486142">
      <w:pPr>
        <w:pStyle w:val="20"/>
        <w:shd w:val="clear" w:color="auto" w:fill="auto"/>
        <w:spacing w:after="232"/>
        <w:ind w:firstLine="0"/>
        <w:jc w:val="left"/>
      </w:pPr>
      <w:r>
        <w:t xml:space="preserve">работников </w:t>
      </w:r>
      <w:proofErr w:type="gramStart"/>
      <w:r>
        <w:t>возможна</w:t>
      </w:r>
      <w:proofErr w:type="gramEnd"/>
      <w:r>
        <w:t xml:space="preserve"> не ранее чем через 2 года после их выхода из указанных отпусков.</w:t>
      </w:r>
    </w:p>
    <w:p w:rsidR="00486142" w:rsidRDefault="00486142" w:rsidP="00486142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after="600" w:line="317" w:lineRule="exact"/>
        <w:ind w:firstLine="0"/>
        <w:jc w:val="left"/>
      </w:pPr>
      <w:proofErr w:type="gramStart"/>
      <w:r>
        <w:t>Педагогические работники в соответствии с положениями Отраслевого соглашения по учреждениям Ставропольского края могут быть освобождены от процедуры прохождения аттестации по представлению работодателя в том случае, если они имеют государственную награду, полученную за достижения в педагогической деятельности, звание кандидата и доктора наук, победу в конкурсе лучших учителей в рамках реализации ПНПО, получение отраслевых знаков отличия за последние 5 лет, победу в</w:t>
      </w:r>
      <w:proofErr w:type="gramEnd"/>
      <w:r>
        <w:t xml:space="preserve"> конкурсе профессионального мастерства (1 место) на муниципальном или краевом уровне за </w:t>
      </w:r>
      <w:proofErr w:type="gramStart"/>
      <w:r>
        <w:t>последние</w:t>
      </w:r>
      <w:proofErr w:type="gramEnd"/>
      <w:r>
        <w:t xml:space="preserve"> 3 года.</w:t>
      </w:r>
    </w:p>
    <w:p w:rsidR="00486142" w:rsidRDefault="00486142" w:rsidP="00486142">
      <w:pPr>
        <w:pStyle w:val="30"/>
        <w:shd w:val="clear" w:color="auto" w:fill="auto"/>
        <w:spacing w:before="0"/>
      </w:pPr>
      <w:r>
        <w:t>3. Порядок применения форм и процедур аттестации педагогических</w:t>
      </w:r>
      <w:r>
        <w:br/>
        <w:t>работников на соответствие занимаемой должности.</w:t>
      </w:r>
    </w:p>
    <w:p w:rsidR="00486142" w:rsidRDefault="00486142" w:rsidP="00486142">
      <w:pPr>
        <w:pStyle w:val="4"/>
        <w:shd w:val="clear" w:color="auto" w:fill="auto"/>
        <w:spacing w:after="29" w:line="200" w:lineRule="exact"/>
        <w:ind w:left="3120"/>
      </w:pPr>
    </w:p>
    <w:p w:rsidR="00486142" w:rsidRDefault="00486142" w:rsidP="00486142">
      <w:pPr>
        <w:pStyle w:val="20"/>
        <w:shd w:val="clear" w:color="auto" w:fill="auto"/>
        <w:spacing w:line="322" w:lineRule="exact"/>
        <w:ind w:left="600"/>
      </w:pPr>
      <w:r>
        <w:t>3.1 Основанием для проведения аттестации на соответствие занимаемой должности является представление работодателя (далее Представление).</w:t>
      </w: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34"/>
        </w:tabs>
        <w:spacing w:after="0" w:line="322" w:lineRule="exact"/>
        <w:ind w:firstLine="0"/>
        <w:jc w:val="left"/>
      </w:pPr>
      <w:r>
        <w:t xml:space="preserve">Представление оформляется на бланке учреждения, по форме, не </w:t>
      </w:r>
      <w:proofErr w:type="gramStart"/>
      <w:r>
        <w:t>позднее</w:t>
      </w:r>
      <w:proofErr w:type="gramEnd"/>
      <w:r>
        <w:t xml:space="preserve"> чем за 2 месяца работодатель должен сдать представление в аттестационную</w:t>
      </w:r>
    </w:p>
    <w:p w:rsidR="00486142" w:rsidRDefault="00486142" w:rsidP="00486142">
      <w:pPr>
        <w:pStyle w:val="20"/>
        <w:shd w:val="clear" w:color="auto" w:fill="auto"/>
        <w:spacing w:after="257" w:line="280" w:lineRule="exact"/>
        <w:ind w:firstLine="0"/>
        <w:jc w:val="left"/>
      </w:pPr>
      <w:r>
        <w:t>комиссию образовательного учреждения.</w:t>
      </w: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after="240" w:line="317" w:lineRule="exact"/>
        <w:ind w:firstLine="0"/>
        <w:jc w:val="left"/>
      </w:pPr>
      <w:r>
        <w:t>Руководитель должен ознакомить работника с Представлением под роспись за месяц до проведения тестирования. Факт ознакомления работника с представлением подтверждается подписью аттестуемого под указанным документом. Несогласие работника с представлением, отказ поставить свою подпись не является препятствием для проведения аттестации.</w:t>
      </w: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after="236" w:line="317" w:lineRule="exact"/>
        <w:ind w:firstLine="0"/>
        <w:jc w:val="left"/>
      </w:pPr>
      <w:r>
        <w:t>Если работник не согласен с содержанием Представления, он должен зафиксировать несогласие в письменном виде и предъявить собственные сведения в аттестационную комиссию образовательного учреждения</w:t>
      </w: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34"/>
        </w:tabs>
        <w:spacing w:after="0" w:line="322" w:lineRule="exact"/>
        <w:ind w:firstLine="0"/>
        <w:jc w:val="left"/>
      </w:pPr>
      <w:r>
        <w:t>Информация о дате, месте и времени проведения тестирования доводится аттестуемому не позднее 30 календарных дней.</w:t>
      </w:r>
    </w:p>
    <w:p w:rsidR="00486142" w:rsidRDefault="00486142" w:rsidP="00486142">
      <w:pPr>
        <w:pStyle w:val="5"/>
        <w:shd w:val="clear" w:color="auto" w:fill="auto"/>
        <w:tabs>
          <w:tab w:val="left" w:pos="3699"/>
        </w:tabs>
        <w:spacing w:after="159" w:line="80" w:lineRule="exact"/>
        <w:ind w:left="2960"/>
      </w:pP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after="240" w:line="322" w:lineRule="exact"/>
        <w:ind w:firstLine="0"/>
        <w:jc w:val="left"/>
      </w:pPr>
      <w:r>
        <w:t>Организационно - методическое сопровождение аттестационного тестирования, создание условий и проведение данной процедуры осуществляется методической службой ОУ, экспертами, ответственными за организацию и проведение аттестации.</w:t>
      </w:r>
    </w:p>
    <w:p w:rsidR="00486142" w:rsidRDefault="00486142" w:rsidP="00486142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left"/>
      </w:pPr>
      <w:r>
        <w:t xml:space="preserve">Решение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или несоответствии работников занимаемой </w:t>
      </w:r>
      <w:r>
        <w:lastRenderedPageBreak/>
        <w:t>должности принимает аттестационная комиссия МДОУ детский сад №6 «Колокольчик»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after="300" w:line="317" w:lineRule="exact"/>
        <w:ind w:firstLine="0"/>
        <w:jc w:val="left"/>
      </w:pPr>
      <w:r>
        <w:t>В состав аттестационной комиссии в обязательном порядке включается представитель первичной профсоюзной организации образовательного учреждения.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296" w:line="317" w:lineRule="exact"/>
        <w:ind w:left="780"/>
        <w:jc w:val="left"/>
      </w:pPr>
      <w: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секретарём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304" w:line="322" w:lineRule="exact"/>
        <w:ind w:left="780"/>
        <w:jc w:val="left"/>
      </w:pPr>
      <w:r>
        <w:t xml:space="preserve">Решение аттестационной комиссии МДОУ </w:t>
      </w:r>
      <w:proofErr w:type="spellStart"/>
      <w:r>
        <w:t>д</w:t>
      </w:r>
      <w:proofErr w:type="spellEnd"/>
      <w:r>
        <w:t>/с №6 «Колокольчик» утверждается приказом заведующего МДОУ</w:t>
      </w:r>
      <w:proofErr w:type="gramStart"/>
      <w:r>
        <w:t xml:space="preserve"> ,</w:t>
      </w:r>
      <w:proofErr w:type="gramEnd"/>
      <w:r>
        <w:t xml:space="preserve"> которое заносится в аттестационный лист аттестуемого.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300" w:line="317" w:lineRule="exact"/>
        <w:ind w:left="780"/>
        <w:jc w:val="left"/>
      </w:pPr>
      <w:r>
        <w:t xml:space="preserve">В аттестационный лист педагогического работника в случае необходимости аттестационная комиссия может внести рекомендации (пункт 9), при наличии их 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300" w:line="317" w:lineRule="exact"/>
        <w:ind w:left="780"/>
        <w:jc w:val="left"/>
      </w:pPr>
      <w:r>
        <w:t>работодатель не позднее чем через год со дня проведения аттестаций педагогического работника представляет в аттестационную комиссию ДОУ информацию о выполнении аттестуемым рекомендаций.</w:t>
      </w: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317" w:lineRule="exact"/>
        <w:ind w:firstLine="0"/>
        <w:jc w:val="both"/>
      </w:pPr>
      <w:r>
        <w:t xml:space="preserve">Аттестационный лист, выписка из приказа выдаётся </w:t>
      </w:r>
      <w:proofErr w:type="gramStart"/>
      <w:r>
        <w:t>аттестуемому</w:t>
      </w:r>
      <w:proofErr w:type="gramEnd"/>
      <w:r>
        <w:t xml:space="preserve"> под</w:t>
      </w:r>
    </w:p>
    <w:p w:rsidR="00486142" w:rsidRDefault="00486142" w:rsidP="00486142">
      <w:pPr>
        <w:pStyle w:val="20"/>
        <w:shd w:val="clear" w:color="auto" w:fill="auto"/>
        <w:tabs>
          <w:tab w:val="left" w:pos="3113"/>
        </w:tabs>
        <w:spacing w:after="0"/>
        <w:ind w:left="780" w:firstLine="0"/>
        <w:jc w:val="both"/>
      </w:pPr>
      <w:r>
        <w:t>роспись.</w:t>
      </w:r>
      <w:r>
        <w:tab/>
      </w:r>
    </w:p>
    <w:p w:rsidR="00486142" w:rsidRDefault="00486142" w:rsidP="00486142">
      <w:pPr>
        <w:pStyle w:val="20"/>
        <w:shd w:val="clear" w:color="auto" w:fill="auto"/>
        <w:tabs>
          <w:tab w:val="left" w:pos="3113"/>
        </w:tabs>
        <w:spacing w:after="0"/>
        <w:ind w:left="780" w:firstLine="0"/>
        <w:jc w:val="both"/>
      </w:pPr>
    </w:p>
    <w:p w:rsidR="00486142" w:rsidRDefault="00486142" w:rsidP="0048614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302" w:lineRule="exact"/>
        <w:ind w:firstLine="0"/>
        <w:jc w:val="both"/>
      </w:pPr>
      <w:r>
        <w:t>Копии аттестационного листа, приказа вкладываются в личное дело</w:t>
      </w:r>
    </w:p>
    <w:p w:rsidR="00486142" w:rsidRDefault="00486142" w:rsidP="00486142">
      <w:pPr>
        <w:pStyle w:val="20"/>
        <w:shd w:val="clear" w:color="auto" w:fill="auto"/>
        <w:tabs>
          <w:tab w:val="left" w:pos="3338"/>
        </w:tabs>
        <w:spacing w:after="0" w:line="302" w:lineRule="exact"/>
        <w:ind w:left="780" w:firstLine="0"/>
        <w:jc w:val="both"/>
      </w:pPr>
      <w:r>
        <w:t>работника.</w:t>
      </w:r>
      <w:r>
        <w:tab/>
        <w:t>Аттестация педагогических работников на соответствие занимаемой должности проводится раз в 5 лет.</w:t>
      </w:r>
    </w:p>
    <w:p w:rsidR="00486142" w:rsidRPr="00486142" w:rsidRDefault="00486142" w:rsidP="00486142">
      <w:pPr>
        <w:pStyle w:val="20"/>
        <w:shd w:val="clear" w:color="auto" w:fill="auto"/>
        <w:tabs>
          <w:tab w:val="left" w:pos="3338"/>
        </w:tabs>
        <w:spacing w:after="0" w:line="302" w:lineRule="exact"/>
        <w:ind w:left="780" w:firstLine="0"/>
        <w:jc w:val="both"/>
      </w:pPr>
    </w:p>
    <w:p w:rsidR="00486142" w:rsidRPr="00486142" w:rsidRDefault="00486142" w:rsidP="00486142">
      <w:pPr>
        <w:pStyle w:val="5"/>
        <w:shd w:val="clear" w:color="auto" w:fill="auto"/>
        <w:spacing w:after="308" w:line="28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486142">
        <w:rPr>
          <w:rFonts w:ascii="Times New Roman" w:hAnsi="Times New Roman" w:cs="Times New Roman"/>
          <w:b/>
          <w:sz w:val="28"/>
          <w:szCs w:val="28"/>
        </w:rPr>
        <w:t>4. Заключительные положения.</w:t>
      </w:r>
    </w:p>
    <w:p w:rsidR="00486142" w:rsidRDefault="00486142" w:rsidP="00486142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after="0" w:line="317" w:lineRule="exact"/>
        <w:ind w:firstLine="0"/>
        <w:jc w:val="left"/>
      </w:pPr>
      <w:r>
        <w:t>Продолжительность аттестации работника не должна превышать двух месяцев.</w:t>
      </w:r>
    </w:p>
    <w:p w:rsidR="00486142" w:rsidRDefault="00486142" w:rsidP="00486142">
      <w:pPr>
        <w:pStyle w:val="20"/>
        <w:numPr>
          <w:ilvl w:val="0"/>
          <w:numId w:val="7"/>
        </w:numPr>
        <w:shd w:val="clear" w:color="auto" w:fill="auto"/>
        <w:tabs>
          <w:tab w:val="left" w:pos="550"/>
        </w:tabs>
        <w:spacing w:after="0" w:line="317" w:lineRule="exact"/>
        <w:ind w:firstLine="0"/>
        <w:jc w:val="left"/>
      </w:pPr>
      <w:r>
        <w:t>По заявлению работника в случае его временной нетрудоспособности в период прохождения аттестации</w:t>
      </w:r>
      <w:proofErr w:type="gramStart"/>
      <w:r>
        <w:t>,"</w:t>
      </w:r>
      <w:proofErr w:type="gramEnd"/>
      <w:r>
        <w:t xml:space="preserve"> нахождения в командировке или другим уважительны причинам продолжительность аттестации может быть увеличена.</w:t>
      </w:r>
    </w:p>
    <w:p w:rsidR="00486142" w:rsidRDefault="00486142" w:rsidP="00486142">
      <w:pPr>
        <w:pStyle w:val="20"/>
        <w:numPr>
          <w:ilvl w:val="0"/>
          <w:numId w:val="7"/>
        </w:numPr>
        <w:shd w:val="clear" w:color="auto" w:fill="auto"/>
        <w:tabs>
          <w:tab w:val="left" w:pos="550"/>
        </w:tabs>
        <w:spacing w:after="0" w:line="322" w:lineRule="exact"/>
        <w:ind w:firstLine="0"/>
        <w:jc w:val="left"/>
      </w:pPr>
      <w:r>
        <w:t>Трудовые споры по вопросу аттестации работников на соответствие занимаемой должности рассматриваются в комиссиях по трудовым спорам, в порядке, установленном Трудовым Кодексом Российской Федерации.</w:t>
      </w:r>
    </w:p>
    <w:p w:rsidR="00486142" w:rsidRDefault="00486142" w:rsidP="00486142">
      <w:pPr>
        <w:pStyle w:val="20"/>
        <w:numPr>
          <w:ilvl w:val="0"/>
          <w:numId w:val="7"/>
        </w:numPr>
        <w:shd w:val="clear" w:color="auto" w:fill="auto"/>
        <w:tabs>
          <w:tab w:val="left" w:pos="554"/>
        </w:tabs>
        <w:spacing w:after="0" w:line="322" w:lineRule="exact"/>
        <w:ind w:firstLine="0"/>
        <w:jc w:val="left"/>
      </w:pPr>
      <w:r>
        <w:t>Аттестация педагогического работника на соответствие занимаемой должности сохраняется при переходе его в другое образовательное учреждение в течение срока её действия.</w:t>
      </w:r>
    </w:p>
    <w:p w:rsidR="00486142" w:rsidRDefault="00486142">
      <w:pPr>
        <w:pStyle w:val="20"/>
        <w:shd w:val="clear" w:color="auto" w:fill="auto"/>
        <w:spacing w:after="0" w:line="322" w:lineRule="exact"/>
        <w:ind w:left="780"/>
        <w:jc w:val="both"/>
      </w:pPr>
    </w:p>
    <w:sectPr w:rsidR="00486142" w:rsidSect="00401FCA">
      <w:pgSz w:w="11900" w:h="16840"/>
      <w:pgMar w:top="1126" w:right="776" w:bottom="1126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22" w:rsidRDefault="00703122" w:rsidP="00401FCA">
      <w:r>
        <w:separator/>
      </w:r>
    </w:p>
  </w:endnote>
  <w:endnote w:type="continuationSeparator" w:id="0">
    <w:p w:rsidR="00703122" w:rsidRDefault="00703122" w:rsidP="0040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22" w:rsidRDefault="00703122"/>
  </w:footnote>
  <w:footnote w:type="continuationSeparator" w:id="0">
    <w:p w:rsidR="00703122" w:rsidRDefault="007031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4B0"/>
    <w:multiLevelType w:val="multilevel"/>
    <w:tmpl w:val="0E180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6458B"/>
    <w:multiLevelType w:val="multilevel"/>
    <w:tmpl w:val="2CA896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E5076"/>
    <w:multiLevelType w:val="multilevel"/>
    <w:tmpl w:val="ED9AD4C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968C4"/>
    <w:multiLevelType w:val="multilevel"/>
    <w:tmpl w:val="F4563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50093"/>
    <w:multiLevelType w:val="multilevel"/>
    <w:tmpl w:val="734240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51A80"/>
    <w:multiLevelType w:val="multilevel"/>
    <w:tmpl w:val="8A4274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01E71"/>
    <w:multiLevelType w:val="multilevel"/>
    <w:tmpl w:val="310299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1FCA"/>
    <w:rsid w:val="00401FCA"/>
    <w:rsid w:val="00486142"/>
    <w:rsid w:val="005765F7"/>
    <w:rsid w:val="00703122"/>
    <w:rsid w:val="008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FC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0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0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40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Основной текст (4) + Малые прописные Exact"/>
    <w:basedOn w:val="4Exact"/>
    <w:rsid w:val="00401FC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01F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65ptExact">
    <w:name w:val="Основной текст (5) + 6;5 pt Exact"/>
    <w:basedOn w:val="5Exact"/>
    <w:rsid w:val="00401FC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Exact0">
    <w:name w:val="Основной текст (5) Exact"/>
    <w:basedOn w:val="5Exact"/>
    <w:rsid w:val="00401F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01F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2ptExact">
    <w:name w:val="Основной текст (6) + Интервал 2 pt Exact"/>
    <w:basedOn w:val="6Exact"/>
    <w:rsid w:val="00401FCA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6Exact0">
    <w:name w:val="Основной текст (6) Exact"/>
    <w:basedOn w:val="6Exact"/>
    <w:rsid w:val="00401F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01FC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401F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01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0">
    <w:name w:val="Основной текст (8) Exact"/>
    <w:basedOn w:val="8Exact"/>
    <w:rsid w:val="00401F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FranklinGothicHeavy21ptExact">
    <w:name w:val="Основной текст (8) + Franklin Gothic Heavy;21 pt;Не полужирный;Курсив Exact"/>
    <w:basedOn w:val="8Exact"/>
    <w:rsid w:val="00401FCA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0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01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01FCA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01FCA"/>
    <w:pPr>
      <w:shd w:val="clear" w:color="auto" w:fill="FFFFFF"/>
      <w:spacing w:line="317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01FCA"/>
    <w:pPr>
      <w:shd w:val="clear" w:color="auto" w:fill="FFFFFF"/>
      <w:spacing w:after="420" w:line="0" w:lineRule="atLeast"/>
      <w:ind w:hanging="7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401FCA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rsid w:val="00401FCA"/>
    <w:pPr>
      <w:shd w:val="clear" w:color="auto" w:fill="FFFFFF"/>
      <w:spacing w:line="139" w:lineRule="exac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6">
    <w:name w:val="Основной текст (6)"/>
    <w:basedOn w:val="a"/>
    <w:link w:val="6Exact"/>
    <w:rsid w:val="00401FCA"/>
    <w:pPr>
      <w:shd w:val="clear" w:color="auto" w:fill="FFFFFF"/>
      <w:spacing w:line="139" w:lineRule="exact"/>
      <w:jc w:val="both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7">
    <w:name w:val="Основной текст (7)"/>
    <w:basedOn w:val="a"/>
    <w:link w:val="7Exact"/>
    <w:rsid w:val="00401FCA"/>
    <w:pPr>
      <w:shd w:val="clear" w:color="auto" w:fill="FFFFFF"/>
      <w:spacing w:after="180" w:line="0" w:lineRule="atLeast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8">
    <w:name w:val="Основной текст (8)"/>
    <w:basedOn w:val="a"/>
    <w:link w:val="8Exact"/>
    <w:rsid w:val="00401FCA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401FCA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5765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4861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4861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86142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Impact11pt">
    <w:name w:val="Основной текст (2) + Impact;11 pt"/>
    <w:basedOn w:val="2"/>
    <w:rsid w:val="00486142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TimesNewRoman4pt0pt">
    <w:name w:val="Основной текст (3) + Times New Roman;4 pt;Не курсив;Интервал 0 pt"/>
    <w:basedOn w:val="3"/>
    <w:rsid w:val="00486142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86142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0">
    <w:name w:val="Основной текст (4)_"/>
    <w:basedOn w:val="a0"/>
    <w:rsid w:val="00486142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50">
    <w:name w:val="Основной текст (5)_"/>
    <w:basedOn w:val="a0"/>
    <w:rsid w:val="00486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486142"/>
    <w:rPr>
      <w:b w:val="0"/>
      <w:bCs w:val="0"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2017-04-07T09:07:00Z</dcterms:created>
  <dcterms:modified xsi:type="dcterms:W3CDTF">2017-04-07T09:54:00Z</dcterms:modified>
</cp:coreProperties>
</file>